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4"/>
        <w:spacing w:before="335" w:line="219" w:lineRule="auto"/>
        <w:rPr>
          <w:rFonts w:ascii="SimSun" w:hAnsi="SimSun" w:eastAsia="SimSun" w:cs="SimSun"/>
          <w:sz w:val="103"/>
          <w:szCs w:val="103"/>
        </w:rPr>
      </w:pPr>
      <w:r>
        <w:pict>
          <v:shape id="_x0000_s1" style="position:absolute;margin-left:373.086pt;margin-top:49.2898pt;mso-position-vertical-relative:text;mso-position-horizontal-relative:text;width:81.6pt;height:63.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1" w:line="219" w:lineRule="auto"/>
                    <w:rPr>
                      <w:rFonts w:ascii="SimSun" w:hAnsi="SimSun" w:eastAsia="SimSun" w:cs="SimSun"/>
                      <w:sz w:val="103"/>
                      <w:szCs w:val="103"/>
                    </w:rPr>
                  </w:pPr>
                  <w:r>
                    <w:rPr>
                      <w:rFonts w:ascii="SimSun" w:hAnsi="SimSun" w:eastAsia="SimSun" w:cs="SimSun"/>
                      <w:sz w:val="103"/>
                      <w:szCs w:val="103"/>
                      <w:b/>
                      <w:bCs/>
                      <w:color w:val="FF0000"/>
                      <w:spacing w:val="-69"/>
                      <w:w w:val="82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03"/>
          <w:szCs w:val="103"/>
          <w:b/>
          <w:bCs/>
          <w:color w:val="FF0000"/>
          <w:spacing w:val="-20"/>
        </w:rPr>
        <w:t>黑龙江省教育厅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44"/>
        <w:spacing w:before="335" w:line="219" w:lineRule="auto"/>
        <w:rPr>
          <w:rFonts w:ascii="SimSun" w:hAnsi="SimSun" w:eastAsia="SimSun" w:cs="SimSun"/>
          <w:sz w:val="103"/>
          <w:szCs w:val="103"/>
        </w:rPr>
      </w:pPr>
      <w:r>
        <w:rPr>
          <w:rFonts w:ascii="SimSun" w:hAnsi="SimSun" w:eastAsia="SimSun" w:cs="SimSun"/>
          <w:sz w:val="103"/>
          <w:szCs w:val="103"/>
          <w:b/>
          <w:bCs/>
          <w:color w:val="FF0000"/>
          <w:spacing w:val="-20"/>
        </w:rPr>
        <w:t>黑龙江省财政厅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3030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黑教规〔2023〕1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号</w:t>
      </w:r>
    </w:p>
    <w:p>
      <w:pPr>
        <w:spacing w:before="231" w:line="30" w:lineRule="exact"/>
        <w:textAlignment w:val="center"/>
        <w:rPr/>
      </w:pPr>
      <w:r>
        <w:drawing>
          <wp:inline distT="0" distB="0" distL="0" distR="0">
            <wp:extent cx="5632508" cy="1914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2508" cy="1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3576" w:right="625" w:hanging="3070"/>
        <w:spacing w:before="147" w:line="222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关于进一步规范省属高等学校财务管理的</w:t>
      </w:r>
      <w:r>
        <w:rPr>
          <w:rFonts w:ascii="SimSun" w:hAnsi="SimSun" w:eastAsia="SimSun" w:cs="SimSun"/>
          <w:sz w:val="45"/>
          <w:szCs w:val="45"/>
          <w:spacing w:val="7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实施意见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3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各省属高等学校：</w:t>
      </w:r>
    </w:p>
    <w:p>
      <w:pPr>
        <w:ind w:left="170" w:right="33" w:firstLine="519"/>
        <w:spacing w:before="156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为深入贯彻财政部、教育部修订印发的《高等学校财务制度》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(财教〔2022〕128号)文件精神，不断提升高校财务管理现代</w:t>
      </w:r>
    </w:p>
    <w:p>
      <w:pPr>
        <w:ind w:left="3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化水平，现就进一步规范省属高校财务管理提出以下</w:t>
      </w:r>
      <w:r>
        <w:rPr>
          <w:rFonts w:ascii="FangSong" w:hAnsi="FangSong" w:eastAsia="FangSong" w:cs="FangSong"/>
          <w:sz w:val="32"/>
          <w:szCs w:val="32"/>
          <w:spacing w:val="-4"/>
        </w:rPr>
        <w:t>实施意见：</w:t>
      </w:r>
    </w:p>
    <w:p>
      <w:pPr>
        <w:ind w:left="644"/>
        <w:spacing w:before="182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一、充分认识规范省属高校财务管理的重要性</w:t>
      </w:r>
    </w:p>
    <w:p>
      <w:pPr>
        <w:ind w:left="30" w:right="211" w:firstLine="650"/>
        <w:spacing w:before="158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随着高校经济活动日益频繁，高校财务管理中存在的问题也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逐渐暴露出来，特别是近年来的巡视、监察、审计发现，</w:t>
      </w:r>
      <w:r>
        <w:rPr>
          <w:rFonts w:ascii="FangSong" w:hAnsi="FangSong" w:eastAsia="FangSong" w:cs="FangSong"/>
          <w:sz w:val="32"/>
          <w:szCs w:val="32"/>
          <w:spacing w:val="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一些省</w:t>
      </w:r>
    </w:p>
    <w:p>
      <w:pPr>
        <w:ind w:left="30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属高校在财务管理过程中还存在领导责任落实不到位</w:t>
      </w:r>
      <w:r>
        <w:rPr>
          <w:rFonts w:ascii="FangSong" w:hAnsi="FangSong" w:eastAsia="FangSong" w:cs="FangSong"/>
          <w:sz w:val="32"/>
          <w:szCs w:val="32"/>
          <w:spacing w:val="-5"/>
        </w:rPr>
        <w:t>、管理体制</w:t>
      </w:r>
    </w:p>
    <w:p>
      <w:pPr>
        <w:sectPr>
          <w:footerReference w:type="default" r:id="rId1"/>
          <w:pgSz w:w="11910" w:h="16840"/>
          <w:pgMar w:top="1431" w:right="1296" w:bottom="1485" w:left="1539" w:header="0" w:footer="1167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right="89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不完善、内控机制不健全、预算管理不严格、经费和资产管</w:t>
      </w:r>
      <w:r>
        <w:rPr>
          <w:rFonts w:ascii="FangSong" w:hAnsi="FangSong" w:eastAsia="FangSong" w:cs="FangSong"/>
          <w:sz w:val="32"/>
          <w:szCs w:val="32"/>
          <w:spacing w:val="-6"/>
        </w:rPr>
        <w:t>理不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规范等问题，严重影响高等教育事业健康发展，各高校务</w:t>
      </w:r>
      <w:r>
        <w:rPr>
          <w:rFonts w:ascii="FangSong" w:hAnsi="FangSong" w:eastAsia="FangSong" w:cs="FangSong"/>
          <w:sz w:val="32"/>
          <w:szCs w:val="32"/>
          <w:spacing w:val="-6"/>
        </w:rPr>
        <w:t>必高度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警觉，充分认识新形势下规范财务管理的极端重要性，切实</w:t>
      </w:r>
      <w:r>
        <w:rPr>
          <w:rFonts w:ascii="FangSong" w:hAnsi="FangSong" w:eastAsia="FangSong" w:cs="FangSong"/>
          <w:sz w:val="32"/>
          <w:szCs w:val="32"/>
          <w:spacing w:val="-6"/>
        </w:rPr>
        <w:t>落实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主体责任，坚持党的领导、坚持绩效导向、坚持底线思维，不断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加强财务管理和监督，提高资金使用效益，全</w:t>
      </w:r>
      <w:r>
        <w:rPr>
          <w:rFonts w:ascii="FangSong" w:hAnsi="FangSong" w:eastAsia="FangSong" w:cs="FangSong"/>
          <w:sz w:val="32"/>
          <w:szCs w:val="32"/>
          <w:spacing w:val="-5"/>
        </w:rPr>
        <w:t>面提升财务治理体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系和治理能力现代化水平。</w:t>
      </w:r>
    </w:p>
    <w:p>
      <w:pPr>
        <w:ind w:left="624"/>
        <w:spacing w:before="172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二、</w:t>
      </w:r>
      <w:r>
        <w:rPr>
          <w:rFonts w:ascii="SimHei" w:hAnsi="SimHei" w:eastAsia="SimHei" w:cs="SimHei"/>
          <w:sz w:val="32"/>
          <w:szCs w:val="32"/>
          <w:spacing w:val="-6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构建完善财务管理责任体系</w:t>
      </w:r>
    </w:p>
    <w:p>
      <w:pPr>
        <w:ind w:firstLine="759"/>
        <w:spacing w:before="17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(一)明确主要任务。省属高等学校财务管理的主要任</w:t>
      </w:r>
      <w:r>
        <w:rPr>
          <w:rFonts w:ascii="FangSong" w:hAnsi="FangSong" w:eastAsia="FangSong" w:cs="FangSong"/>
          <w:sz w:val="32"/>
          <w:szCs w:val="32"/>
          <w:spacing w:val="1"/>
        </w:rPr>
        <w:t>务是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合理编制学校预算，严格预算执行，完整、准确编制学校决算报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告和财务报告，真实反映学校预算执行情况、财务状况和</w:t>
      </w:r>
      <w:r>
        <w:rPr>
          <w:rFonts w:ascii="FangSong" w:hAnsi="FangSong" w:eastAsia="FangSong" w:cs="FangSong"/>
          <w:sz w:val="32"/>
          <w:szCs w:val="32"/>
          <w:spacing w:val="-7"/>
        </w:rPr>
        <w:t>运行情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况；通过建立健全学校财务制度与内部控制体系，依法多渠道筹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集资金，加强经济核算，努力节约支出，强化对学校经济活动的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财务控制和监督，防范财务风险，全面实施绩效管</w:t>
      </w:r>
      <w:r>
        <w:rPr>
          <w:rFonts w:ascii="FangSong" w:hAnsi="FangSong" w:eastAsia="FangSong" w:cs="FangSong"/>
          <w:sz w:val="32"/>
          <w:szCs w:val="32"/>
          <w:spacing w:val="-5"/>
        </w:rPr>
        <w:t>理，提高资金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使用效益；全方位加强资产管理，真实完整地反映资产使用状</w:t>
      </w:r>
      <w:r>
        <w:rPr>
          <w:rFonts w:ascii="FangSong" w:hAnsi="FangSong" w:eastAsia="FangSong" w:cs="FangSong"/>
          <w:sz w:val="32"/>
          <w:szCs w:val="32"/>
          <w:spacing w:val="-13"/>
        </w:rPr>
        <w:t>况，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合理配置和有效利用资产，防止资产流失。</w:t>
      </w:r>
    </w:p>
    <w:p>
      <w:pPr>
        <w:ind w:right="20" w:firstLine="749"/>
        <w:spacing w:before="17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(二)健全决策执行机制。学校党委是高校财务管理的最高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决策机构，审议决定学校重要财经制度建设、预决</w:t>
      </w:r>
      <w:r>
        <w:rPr>
          <w:rFonts w:ascii="FangSong" w:hAnsi="FangSong" w:eastAsia="FangSong" w:cs="FangSong"/>
          <w:sz w:val="32"/>
          <w:szCs w:val="32"/>
          <w:spacing w:val="-6"/>
        </w:rPr>
        <w:t>算报告和预算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调整、重要资源配置和资产债务处置、重要项</w:t>
      </w:r>
      <w:r>
        <w:rPr>
          <w:rFonts w:ascii="FangSong" w:hAnsi="FangSong" w:eastAsia="FangSong" w:cs="FangSong"/>
          <w:sz w:val="32"/>
          <w:szCs w:val="32"/>
          <w:spacing w:val="-6"/>
        </w:rPr>
        <w:t>目立项、大额资金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使用、薪酬体系和收入分配等重大财经事项。学校党委要严</w:t>
      </w:r>
      <w:r>
        <w:rPr>
          <w:rFonts w:ascii="FangSong" w:hAnsi="FangSong" w:eastAsia="FangSong" w:cs="FangSong"/>
          <w:sz w:val="32"/>
          <w:szCs w:val="32"/>
          <w:spacing w:val="-5"/>
        </w:rPr>
        <w:t>格执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行议事规则和决策程序，审议决定重要事项前应充分听取相</w:t>
      </w:r>
      <w:r>
        <w:rPr>
          <w:rFonts w:ascii="FangSong" w:hAnsi="FangSong" w:eastAsia="FangSong" w:cs="FangSong"/>
          <w:sz w:val="32"/>
          <w:szCs w:val="32"/>
          <w:spacing w:val="-6"/>
        </w:rPr>
        <w:t>关意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见，进行合规性审查和风险评估，必要时要征求主管部门和财政、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审计等部门的意见。校长要切实担负起财务管理执行第一责任人</w:t>
      </w:r>
    </w:p>
    <w:p>
      <w:pPr>
        <w:sectPr>
          <w:footerReference w:type="default" r:id="rId3"/>
          <w:pgSz w:w="11910" w:h="16840"/>
          <w:pgMar w:top="1431" w:right="1389" w:bottom="1484" w:left="1589" w:header="0" w:footer="1167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right="83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的职责，在党委领导下全面负责学校财务管理。分管校领导或总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会计师是高校财务管理执行工作的专职负责人，协助校长开展财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务管理日常工作。学校财务部门具体负责财务</w:t>
      </w:r>
      <w:r>
        <w:rPr>
          <w:rFonts w:ascii="FangSong" w:hAnsi="FangSong" w:eastAsia="FangSong" w:cs="FangSong"/>
          <w:sz w:val="31"/>
          <w:szCs w:val="31"/>
          <w:spacing w:val="4"/>
        </w:rPr>
        <w:t>管理执行工作，向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党委报告重大财经事项执行情况，向教职工代表大会报告学校年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度财务预算安排及执行情况。二级学院、校内各部门单位负责人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及项目负责人对本单位、项目的经济行为承担主</w:t>
      </w:r>
      <w:r>
        <w:rPr>
          <w:rFonts w:ascii="FangSong" w:hAnsi="FangSong" w:eastAsia="FangSong" w:cs="FangSong"/>
          <w:sz w:val="31"/>
          <w:szCs w:val="31"/>
          <w:spacing w:val="5"/>
        </w:rPr>
        <w:t>体责任，并对其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真实性、合规性、有效性负责。</w:t>
      </w:r>
    </w:p>
    <w:p>
      <w:pPr>
        <w:ind w:firstLine="754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(三)完善财务机构建设。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省属高等学校财务、资产等内</w:t>
      </w:r>
      <w:r>
        <w:rPr>
          <w:rFonts w:ascii="FangSong" w:hAnsi="FangSong" w:eastAsia="FangSong" w:cs="FangSong"/>
          <w:sz w:val="31"/>
          <w:szCs w:val="31"/>
          <w:spacing w:val="3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部门，作为学校财务资产管理的专业机构，应当分</w:t>
      </w:r>
      <w:r>
        <w:rPr>
          <w:rFonts w:ascii="FangSong" w:hAnsi="FangSong" w:eastAsia="FangSong" w:cs="FangSong"/>
          <w:sz w:val="31"/>
          <w:szCs w:val="31"/>
          <w:spacing w:val="4"/>
        </w:rPr>
        <w:t>工明确、责任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清晰、密切配合、共同发力，积极整合部门职责，</w:t>
      </w:r>
      <w:r>
        <w:rPr>
          <w:rFonts w:ascii="FangSong" w:hAnsi="FangSong" w:eastAsia="FangSong" w:cs="FangSong"/>
          <w:sz w:val="31"/>
          <w:szCs w:val="31"/>
          <w:spacing w:val="-3"/>
        </w:rPr>
        <w:t>强化归口管理，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切实提高管理效能。各项经济业务事项应按照国家统一的会计制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度进行会计核算，单独设置一级财务机构，配备专业化一级财务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机构负责人，在校长和分管领导的领导下，统</w:t>
      </w:r>
      <w:r>
        <w:rPr>
          <w:rFonts w:ascii="FangSong" w:hAnsi="FangSong" w:eastAsia="FangSong" w:cs="FangSong"/>
          <w:sz w:val="31"/>
          <w:szCs w:val="31"/>
          <w:spacing w:val="5"/>
        </w:rPr>
        <w:t>一管理学校财务工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作。财务机构应当配备专职财务、会计人员，财务、会计人员应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当具备与其工作岗位相适应的专业能力，财务机构负责人原则上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应具有财务、会计、经济、管理专业背景，</w:t>
      </w:r>
      <w:r>
        <w:rPr>
          <w:rFonts w:ascii="FangSong" w:hAnsi="FangSong" w:eastAsia="FangSong" w:cs="FangSong"/>
          <w:sz w:val="31"/>
          <w:szCs w:val="31"/>
          <w:spacing w:val="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一般具有三年</w:t>
      </w:r>
      <w:r>
        <w:rPr>
          <w:rFonts w:ascii="FangSong" w:hAnsi="FangSong" w:eastAsia="FangSong" w:cs="FangSong"/>
          <w:sz w:val="31"/>
          <w:szCs w:val="31"/>
          <w:spacing w:val="-4"/>
        </w:rPr>
        <w:t>以上财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经、会计、审计、资产等管理岗位工作经历。学校要有计划、有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针对性的安排财会骨干人员在学校不同部门和岗位之间轮岗交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流，积极推荐财会人员参加主管部门组织的挂职锻炼及巡视、</w:t>
      </w:r>
      <w:r>
        <w:rPr>
          <w:rFonts w:ascii="FangSong" w:hAnsi="FangSong" w:eastAsia="FangSong" w:cs="FangSong"/>
          <w:sz w:val="31"/>
          <w:szCs w:val="31"/>
          <w:spacing w:val="4"/>
        </w:rPr>
        <w:t>审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计、检查等专项活动。</w:t>
      </w:r>
    </w:p>
    <w:p>
      <w:pPr>
        <w:ind w:left="624"/>
        <w:spacing w:before="21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三、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深入推进全面预算管理</w:t>
      </w:r>
    </w:p>
    <w:p>
      <w:pPr>
        <w:ind w:left="739"/>
        <w:spacing w:before="176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(四)科学合理开展预算编制。省属高等学校预算编制应当</w:t>
      </w:r>
    </w:p>
    <w:p>
      <w:pPr>
        <w:sectPr>
          <w:footerReference w:type="default" r:id="rId4"/>
          <w:pgSz w:w="11910" w:h="16840"/>
          <w:pgMar w:top="1431" w:right="1394" w:bottom="1477" w:left="1589" w:header="0" w:footer="1169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遵循“量入为出、收支平衡”的原则，不得编制赤字预算。收</w:t>
      </w:r>
      <w:r>
        <w:rPr>
          <w:rFonts w:ascii="FangSong" w:hAnsi="FangSong" w:eastAsia="FangSong" w:cs="FangSong"/>
          <w:sz w:val="31"/>
          <w:szCs w:val="31"/>
          <w:spacing w:val="4"/>
        </w:rPr>
        <w:t>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预算编制应当积极稳妥，支出预算编制应当统筹兼顾、保证重点、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勤俭节约。预算编制要参考以前年度预算执行、预算绩效评价结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果、结转和结余情况，根据黑龙江省宏观调控总体要求、预算年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度事业发展目标、计划与财力可能，以及年度收支增减因素和措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施，强化中期财政规划对年度预算的约束性和指导作用，按规定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编制预算草案，加强预算一体化系统应用和基础信息管理，确保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预算编报数据真实、完整、准确。</w:t>
      </w:r>
    </w:p>
    <w:p>
      <w:pPr>
        <w:ind w:left="130" w:right="198" w:firstLine="759"/>
        <w:spacing w:before="16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(五)强化预算工作执行管理。省属高等学校一级财务机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构负责提出预算建议方案，经学校领导班子集体审议通过后，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上报主管部门，经主管部门审核汇总报财政部门。学校根据财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政部门下达的预算控制数编制预算草案，由主</w:t>
      </w:r>
      <w:r>
        <w:rPr>
          <w:rFonts w:ascii="FangSong" w:hAnsi="FangSong" w:eastAsia="FangSong" w:cs="FangSong"/>
          <w:sz w:val="31"/>
          <w:szCs w:val="31"/>
          <w:spacing w:val="7"/>
        </w:rPr>
        <w:t>管部门审核汇总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报财政部门，经法定程序审核批复后，严格执行批准的预算。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学校的预算执行管理，要突出预算刚性约束，严格按照预算确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定的支出项目、范围、标准和时间执行，早谋划、早决策、早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支出，从严控制预算调整事项；要做实做细校内项目库，对项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目研究谋划、评审论证、入库储备、排序优选等进行规范化、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程序化管理，充分发挥项目库对预算的约束和支撑作用，纳入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项目库储备管理的项目应完成可行性论证、实施计划制定等前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期工作，未入库项目原则上不予安排预算；要健全项目入库评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审机制和项目库滚动管理机制，通过细化明确项目立项依据、</w:t>
      </w:r>
    </w:p>
    <w:p>
      <w:pPr>
        <w:ind w:left="13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支出内容、资金需求、绩效目标、实施期限，实行项目库常态</w:t>
      </w:r>
    </w:p>
    <w:p>
      <w:pPr>
        <w:sectPr>
          <w:footerReference w:type="default" r:id="rId5"/>
          <w:pgSz w:w="11910" w:h="16840"/>
          <w:pgMar w:top="1431" w:right="1392" w:bottom="1485" w:left="1599" w:header="0" w:footer="1138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8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开放、动态储备、优化调整。</w:t>
      </w:r>
    </w:p>
    <w:p>
      <w:pPr>
        <w:ind w:firstLine="769"/>
        <w:spacing w:before="165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(六)全面实施预算绩效管理。省属高等学校要</w:t>
      </w:r>
      <w:r>
        <w:rPr>
          <w:rFonts w:ascii="FangSong" w:hAnsi="FangSong" w:eastAsia="FangSong" w:cs="FangSong"/>
          <w:sz w:val="32"/>
          <w:szCs w:val="32"/>
          <w:spacing w:val="2"/>
        </w:rPr>
        <w:t>将学校各项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政策和项目全面纳入绩效管理，通过健全管理制度体系，</w:t>
      </w:r>
      <w:r>
        <w:rPr>
          <w:rFonts w:ascii="FangSong" w:hAnsi="FangSong" w:eastAsia="FangSong" w:cs="FangSong"/>
          <w:sz w:val="32"/>
          <w:szCs w:val="32"/>
          <w:spacing w:val="-6"/>
        </w:rPr>
        <w:t>明确事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前评估、目标编制、运行监控、绩效评价、结果应用等工作流程，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强化机构、人员等组织保障，促进预算绩效管理制度化、规范化。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构建事前、事中、事后“三位一体”预算绩效管理闭环系统，合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理设置绩效目标，不得明显拔高或矮化目标设置，因预算调</w:t>
      </w:r>
      <w:r>
        <w:rPr>
          <w:rFonts w:ascii="FangSong" w:hAnsi="FangSong" w:eastAsia="FangSong" w:cs="FangSong"/>
          <w:sz w:val="32"/>
          <w:szCs w:val="32"/>
          <w:spacing w:val="-6"/>
        </w:rPr>
        <w:t>整或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政策变化等客观因素影响预期绩效的，学校要及时按规定</w:t>
      </w:r>
      <w:r>
        <w:rPr>
          <w:rFonts w:ascii="FangSong" w:hAnsi="FangSong" w:eastAsia="FangSong" w:cs="FangSong"/>
          <w:sz w:val="32"/>
          <w:szCs w:val="32"/>
          <w:spacing w:val="-6"/>
        </w:rPr>
        <w:t>进行目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标调整。通过全面实施绩效自评和重点评价，客观评判绩效目标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完成情况，评价结果作为资源配置、政策调整和管理改进的重</w:t>
      </w:r>
      <w:r>
        <w:rPr>
          <w:rFonts w:ascii="FangSong" w:hAnsi="FangSong" w:eastAsia="FangSong" w:cs="FangSong"/>
          <w:sz w:val="32"/>
          <w:szCs w:val="32"/>
          <w:spacing w:val="-6"/>
        </w:rPr>
        <w:t>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参考。</w:t>
      </w:r>
    </w:p>
    <w:p>
      <w:pPr>
        <w:ind w:left="654"/>
        <w:spacing w:before="16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四、</w:t>
      </w:r>
      <w:r>
        <w:rPr>
          <w:rFonts w:ascii="SimHei" w:hAnsi="SimHei" w:eastAsia="SimHei" w:cs="SimHei"/>
          <w:sz w:val="32"/>
          <w:szCs w:val="32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加强经济活动风险管控</w:t>
      </w:r>
    </w:p>
    <w:p>
      <w:pPr>
        <w:ind w:right="40" w:firstLine="769"/>
        <w:spacing w:before="201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(七)深入推进内控体系建设。省属高等学校应当建立健全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内部控制制度、经济责任制度、财务信息披露制</w:t>
      </w:r>
      <w:r>
        <w:rPr>
          <w:rFonts w:ascii="FangSong" w:hAnsi="FangSong" w:eastAsia="FangSong" w:cs="FangSong"/>
          <w:sz w:val="32"/>
          <w:szCs w:val="32"/>
          <w:spacing w:val="-4"/>
        </w:rPr>
        <w:t>度等监督制度，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依法公开财务信息，按规定编制和报送内部控制报告。财务监督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应当贯彻经济活动全过程，实行日常监督与专项监督</w:t>
      </w:r>
      <w:r>
        <w:rPr>
          <w:rFonts w:ascii="FangSong" w:hAnsi="FangSong" w:eastAsia="FangSong" w:cs="FangSong"/>
          <w:sz w:val="32"/>
          <w:szCs w:val="32"/>
          <w:spacing w:val="-6"/>
        </w:rPr>
        <w:t>相结合。财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务监督的主要内容包括：预算编制与执行的规范性、合理性、有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效性；报告的真实性、完整性、准确性；各项收入和支出的合法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性、合规性；结转和结余的管理情况；专用基金的管理情况；资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产管理的安全性、规范性、有效性；负债的合规</w:t>
      </w:r>
      <w:r>
        <w:rPr>
          <w:rFonts w:ascii="FangSong" w:hAnsi="FangSong" w:eastAsia="FangSong" w:cs="FangSong"/>
          <w:sz w:val="32"/>
          <w:szCs w:val="32"/>
          <w:spacing w:val="-4"/>
        </w:rPr>
        <w:t>性和风险程度；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其他重要事项，包括对附属单位财务管理情况进行监督等。</w:t>
      </w:r>
    </w:p>
    <w:p>
      <w:pPr>
        <w:ind w:left="769"/>
        <w:spacing w:before="268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"/>
        </w:rPr>
        <w:t>(八)建立健全财务风险预警机制。省属高等学校要定期分</w:t>
      </w:r>
    </w:p>
    <w:p>
      <w:pPr>
        <w:sectPr>
          <w:footerReference w:type="default" r:id="rId6"/>
          <w:pgSz w:w="11910" w:h="16840"/>
          <w:pgMar w:top="1431" w:right="1429" w:bottom="1482" w:left="1569" w:header="0" w:footer="1167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50" w:right="20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析研究学校财务状况，建立财务风险预警机制，规范和加强借入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款项管理，如实反映依法举借债务情况，严格执行审批程序</w:t>
      </w:r>
      <w:r>
        <w:rPr>
          <w:rFonts w:ascii="FangSong" w:hAnsi="FangSong" w:eastAsia="FangSong" w:cs="FangSong"/>
          <w:sz w:val="31"/>
          <w:szCs w:val="31"/>
          <w:spacing w:val="4"/>
        </w:rPr>
        <w:t>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得违反规定融资或者提供担保，不得以任何方式直</w:t>
      </w:r>
      <w:r>
        <w:rPr>
          <w:rFonts w:ascii="FangSong" w:hAnsi="FangSong" w:eastAsia="FangSong" w:cs="FangSong"/>
          <w:sz w:val="31"/>
          <w:szCs w:val="31"/>
          <w:spacing w:val="4"/>
        </w:rPr>
        <w:t>接或间接替地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方政府及其部门融资或者提供担保，严禁新增地方政府隐性债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务。对不同性质的负债要分类管理，及时清理并按照规定办理结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算，保证各项负债在规定期限内偿还。学校要高度重视</w:t>
      </w:r>
      <w:r>
        <w:rPr>
          <w:rFonts w:ascii="FangSong" w:hAnsi="FangSong" w:eastAsia="FangSong" w:cs="FangSong"/>
          <w:sz w:val="31"/>
          <w:szCs w:val="31"/>
          <w:spacing w:val="4"/>
        </w:rPr>
        <w:t>与市场主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体联系紧密的后勤、资产、采购、招投标、基</w:t>
      </w:r>
      <w:r>
        <w:rPr>
          <w:rFonts w:ascii="FangSong" w:hAnsi="FangSong" w:eastAsia="FangSong" w:cs="FangSong"/>
          <w:sz w:val="31"/>
          <w:szCs w:val="31"/>
          <w:spacing w:val="4"/>
        </w:rPr>
        <w:t>建、继续教育、科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技成果转化、对外合作、附属医院、所属企业等领域的风险点，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建立风险定期评估机制，制定风险防范和管控措施，建立健全合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作办学、对外投资、科研合作等项目退出机制，切实维护学校利</w:t>
      </w:r>
    </w:p>
    <w:p>
      <w:pPr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益。</w:t>
      </w:r>
    </w:p>
    <w:p>
      <w:pPr>
        <w:ind w:left="50" w:firstLine="754"/>
        <w:spacing w:before="13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(九)严格控制对外投资行为。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省属高等学校要严格</w:t>
      </w:r>
      <w:r>
        <w:rPr>
          <w:rFonts w:ascii="FangSong" w:hAnsi="FangSong" w:eastAsia="FangSong" w:cs="FangSong"/>
          <w:sz w:val="31"/>
          <w:szCs w:val="31"/>
          <w:spacing w:val="4"/>
        </w:rPr>
        <w:t>控制对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外进行财务投资行为，有利于事业发展和实现国</w:t>
      </w:r>
      <w:r>
        <w:rPr>
          <w:rFonts w:ascii="FangSong" w:hAnsi="FangSong" w:eastAsia="FangSong" w:cs="FangSong"/>
          <w:sz w:val="31"/>
          <w:szCs w:val="31"/>
          <w:spacing w:val="5"/>
        </w:rPr>
        <w:t>有资产保值增值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的对外投资行为，应符合国家有关规定，经可行性研究和集体决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策，严格按照规定的权限和程序进行。省属高等学校应当明确对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外投资形成的股权及其相关权益管理责任，按</w:t>
      </w:r>
      <w:r>
        <w:rPr>
          <w:rFonts w:ascii="FangSong" w:hAnsi="FangSong" w:eastAsia="FangSong" w:cs="FangSong"/>
          <w:sz w:val="31"/>
          <w:szCs w:val="31"/>
          <w:spacing w:val="4"/>
        </w:rPr>
        <w:t>照国家有关规定将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对外投资形成的股权纳入经营性国有资产集中统一监管体</w:t>
      </w:r>
      <w:r>
        <w:rPr>
          <w:rFonts w:ascii="FangSong" w:hAnsi="FangSong" w:eastAsia="FangSong" w:cs="FangSong"/>
          <w:sz w:val="31"/>
          <w:szCs w:val="31"/>
          <w:spacing w:val="4"/>
        </w:rPr>
        <w:t>系。不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得使用财政拨款及其结余进行对外投资，不得从事股票、期货、</w:t>
      </w:r>
    </w:p>
    <w:p>
      <w:pPr>
        <w:ind w:left="5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基金、企业债券等投资，国家另有规定的除外。</w:t>
      </w:r>
    </w:p>
    <w:p>
      <w:pPr>
        <w:ind w:left="664"/>
        <w:spacing w:before="186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五、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持续完善财务与资产管理</w:t>
      </w:r>
    </w:p>
    <w:p>
      <w:pPr>
        <w:ind w:left="789"/>
        <w:spacing w:before="192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0"/>
        </w:rPr>
        <w:t>(十)切实加强财务收支管理。省属高等学校从财</w:t>
      </w:r>
      <w:r>
        <w:rPr>
          <w:rFonts w:ascii="FangSong" w:hAnsi="FangSong" w:eastAsia="FangSong" w:cs="FangSong"/>
          <w:sz w:val="31"/>
          <w:szCs w:val="31"/>
          <w:spacing w:val="12"/>
          <w:position w:val="20"/>
        </w:rPr>
        <w:t>政部门和</w:t>
      </w:r>
    </w:p>
    <w:p>
      <w:pPr>
        <w:ind w:left="5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主管部门取得的有指定项目和用途的专项资金，应当专款专用、</w:t>
      </w:r>
    </w:p>
    <w:p>
      <w:pPr>
        <w:sectPr>
          <w:footerReference w:type="default" r:id="rId7"/>
          <w:pgSz w:w="11910" w:h="16840"/>
          <w:pgMar w:top="1431" w:right="1424" w:bottom="1477" w:left="1549" w:header="0" w:footer="1169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right="18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单独核算，按照规定报送专项资金使用情况的报告，</w:t>
      </w:r>
      <w:r>
        <w:rPr>
          <w:rFonts w:ascii="FangSong" w:hAnsi="FangSong" w:eastAsia="FangSong" w:cs="FangSong"/>
          <w:sz w:val="32"/>
          <w:szCs w:val="32"/>
          <w:spacing w:val="-7"/>
        </w:rPr>
        <w:t>接受财政部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门或者主管部门检查、验收。财政拨款结转和结</w:t>
      </w:r>
      <w:r>
        <w:rPr>
          <w:rFonts w:ascii="FangSong" w:hAnsi="FangSong" w:eastAsia="FangSong" w:cs="FangSong"/>
          <w:sz w:val="32"/>
          <w:szCs w:val="32"/>
          <w:spacing w:val="-6"/>
        </w:rPr>
        <w:t>余的管理，应当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按照有关规定执行，非财政拨款结转按照规定结转下一年度继续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使用。学校应当加强支出管理，不得虚列虚报，不折不扣落实过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紧日子要求，厉行节约，严控一般性支出，严格执行国家有关财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务规章制度规定的开支范围及开支标准，国家有关财务规章制度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没有统一规定的，由学校结合本校情况规定，报主管部门和财政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部门备案。</w:t>
      </w:r>
    </w:p>
    <w:p>
      <w:pPr>
        <w:ind w:firstLine="759"/>
        <w:spacing w:before="165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(十一)深入优化国有资产管理。省属高等学校应当建立健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全国有资产管理制度，明确资产使用人和管理人的岗位</w:t>
      </w:r>
      <w:r>
        <w:rPr>
          <w:rFonts w:ascii="FangSong" w:hAnsi="FangSong" w:eastAsia="FangSong" w:cs="FangSong"/>
          <w:sz w:val="32"/>
          <w:szCs w:val="32"/>
          <w:spacing w:val="-5"/>
        </w:rPr>
        <w:t>责任，按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照国家规定设置国有资产台账，加强和规范资产配置、使用和处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置管理，维护资产安全完整，提高资产使用效率</w:t>
      </w:r>
      <w:r>
        <w:rPr>
          <w:rFonts w:ascii="FangSong" w:hAnsi="FangSong" w:eastAsia="FangSong" w:cs="FangSong"/>
          <w:sz w:val="32"/>
          <w:szCs w:val="32"/>
          <w:spacing w:val="-6"/>
        </w:rPr>
        <w:t>。学校配置资产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应当根据依法履行职能和事业发展的需要，结合</w:t>
      </w:r>
      <w:r>
        <w:rPr>
          <w:rFonts w:ascii="FangSong" w:hAnsi="FangSong" w:eastAsia="FangSong" w:cs="FangSong"/>
          <w:sz w:val="32"/>
          <w:szCs w:val="32"/>
          <w:spacing w:val="-6"/>
        </w:rPr>
        <w:t>资产存量、资产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配置标准、绩效目标和财政承受能力，优先通过调剂方式进行配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置，不能调剂的，可以采用购置、建设、租用等</w:t>
      </w:r>
      <w:r>
        <w:rPr>
          <w:rFonts w:ascii="FangSong" w:hAnsi="FangSong" w:eastAsia="FangSong" w:cs="FangSong"/>
          <w:sz w:val="32"/>
          <w:szCs w:val="32"/>
          <w:spacing w:val="-6"/>
        </w:rPr>
        <w:t>方式。学校应当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汇总编制本单位行政事业性国有资产管理情况报告，定期或者不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定期对资产进行盘点、对账，对需要办理权属登记的资产应当依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法及时办理。出现资产盘盈盘亏的，应当按照财务、会计和</w:t>
      </w:r>
      <w:r>
        <w:rPr>
          <w:rFonts w:ascii="FangSong" w:hAnsi="FangSong" w:eastAsia="FangSong" w:cs="FangSong"/>
          <w:sz w:val="32"/>
          <w:szCs w:val="32"/>
          <w:spacing w:val="-6"/>
        </w:rPr>
        <w:t>资产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管理制度有关规定处理，做到账实相符和账账相符。</w:t>
      </w:r>
    </w:p>
    <w:p>
      <w:pPr>
        <w:ind w:right="19" w:firstLine="779"/>
        <w:spacing w:before="17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(十二)落实财务公开与民主监督制度。省属高等学校要坚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持“公开为常态，不公开为例外”,及时按规定</w:t>
      </w:r>
      <w:r>
        <w:rPr>
          <w:rFonts w:ascii="FangSong" w:hAnsi="FangSong" w:eastAsia="FangSong" w:cs="FangSong"/>
          <w:sz w:val="32"/>
          <w:szCs w:val="32"/>
        </w:rPr>
        <w:t>向社会公开预决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算、财务报告、收费、绩效管理等信息，有效回应各方关切，提</w:t>
      </w:r>
    </w:p>
    <w:p>
      <w:pPr>
        <w:sectPr>
          <w:footerReference w:type="default" r:id="rId8"/>
          <w:pgSz w:w="11910" w:h="16840"/>
          <w:pgMar w:top="1431" w:right="1485" w:bottom="1482" w:left="1579" w:header="0" w:footer="1167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920776</wp:posOffset>
            </wp:positionH>
            <wp:positionV relativeFrom="page">
              <wp:posOffset>8801075</wp:posOffset>
            </wp:positionV>
            <wp:extent cx="5772117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2355827</wp:posOffset>
            </wp:positionH>
            <wp:positionV relativeFrom="page">
              <wp:posOffset>3905229</wp:posOffset>
            </wp:positionV>
            <wp:extent cx="1670103" cy="166367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0103" cy="166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39" w:right="39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高财务治理透明度。推进校内财务信息公开，明确信息公开内容、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范围和形式，建立健全财务工作向教职工代表大会报告制度，主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动接受师生员工监督。学校及其工作人员存在违反财经法规的</w:t>
      </w:r>
      <w:r>
        <w:rPr>
          <w:rFonts w:ascii="FangSong" w:hAnsi="FangSong" w:eastAsia="FangSong" w:cs="FangSong"/>
          <w:sz w:val="31"/>
          <w:szCs w:val="31"/>
          <w:spacing w:val="3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为，以及其他滥用职权、玩忽职守、徇私舞弊等违法</w:t>
      </w:r>
      <w:r>
        <w:rPr>
          <w:rFonts w:ascii="FangSong" w:hAnsi="FangSong" w:eastAsia="FangSong" w:cs="FangSong"/>
          <w:sz w:val="31"/>
          <w:szCs w:val="31"/>
          <w:spacing w:val="-4"/>
        </w:rPr>
        <w:t>违规行为的，</w:t>
      </w:r>
    </w:p>
    <w:p>
      <w:pPr>
        <w:ind w:left="13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依法追究相应责任。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589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pict>
          <v:shape id="_x0000_s2" style="position:absolute;margin-left:122.501pt;margin-top:-23.5526pt;mso-position-vertical-relative:text;mso-position-horizontal-relative:text;width:111.55pt;height:20.7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"/>
                    </w:rPr>
                    <w:t>黑龙江省教育厅</w:t>
                  </w:r>
                </w:p>
              </w:txbxContent>
            </v:textbox>
          </v:shape>
        </w:pict>
      </w:r>
      <w:r>
        <w:pict>
          <v:shape id="_x0000_s3" style="position:absolute;margin-left:291.498pt;margin-top:-23.9492pt;mso-position-vertical-relative:text;mso-position-horizontal-relative:text;width:111.3pt;height:20.4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2"/>
                    </w:rPr>
                    <w:t>黑龙江省财政厅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3581387</wp:posOffset>
            </wp:positionH>
            <wp:positionV relativeFrom="paragraph">
              <wp:posOffset>-1048630</wp:posOffset>
            </wp:positionV>
            <wp:extent cx="1670028" cy="164464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0028" cy="164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36"/>
        </w:rPr>
        <w:t>2023年1</w:t>
      </w:r>
      <w:r>
        <w:rPr>
          <w:rFonts w:ascii="SimSun" w:hAnsi="SimSun" w:eastAsia="SimSun" w:cs="SimSun"/>
          <w:sz w:val="31"/>
          <w:szCs w:val="31"/>
          <w:spacing w:val="-4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6"/>
        </w:rPr>
        <w:t>月12日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4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信息公开选项：主动公开</w:t>
      </w:r>
    </w:p>
    <w:p>
      <w:pPr>
        <w:ind w:left="212"/>
        <w:spacing w:before="40" w:line="227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19058</wp:posOffset>
            </wp:positionH>
            <wp:positionV relativeFrom="paragraph">
              <wp:posOffset>212697</wp:posOffset>
            </wp:positionV>
            <wp:extent cx="5753060" cy="2178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3060" cy="2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20"/>
        </w:rPr>
        <w:t>黑龙江省教育厅办公室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61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0</w:t>
      </w:r>
      <w:r>
        <w:rPr>
          <w:rFonts w:ascii="FangSong" w:hAnsi="FangSong" w:eastAsia="FangSong" w:cs="FangSong"/>
          <w:sz w:val="31"/>
          <w:szCs w:val="31"/>
          <w:spacing w:val="-59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57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47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39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40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日</w:t>
      </w:r>
      <w:r>
        <w:rPr>
          <w:rFonts w:ascii="FangSong" w:hAnsi="FangSong" w:eastAsia="FangSong" w:cs="FangSong"/>
          <w:sz w:val="31"/>
          <w:szCs w:val="31"/>
          <w:spacing w:val="-29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印</w:t>
      </w:r>
      <w:r>
        <w:rPr>
          <w:rFonts w:ascii="FangSong" w:hAnsi="FangSong" w:eastAsia="FangSong" w:cs="FangSong"/>
          <w:sz w:val="31"/>
          <w:szCs w:val="31"/>
          <w:spacing w:val="-45"/>
          <w:position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  <w:position w:val="-1"/>
        </w:rPr>
        <w:t>发</w:t>
      </w:r>
    </w:p>
    <w:sectPr>
      <w:footerReference w:type="default" r:id="rId9"/>
      <w:pgSz w:w="11910" w:h="16840"/>
      <w:pgMar w:top="1431" w:right="1370" w:bottom="1477" w:left="1450" w:header="0" w:footer="116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before="1"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5"/>
      </w:rPr>
      <w:t>—</w:t>
    </w:r>
    <w:r>
      <w:rPr>
        <w:rFonts w:ascii="SimSun" w:hAnsi="SimSun" w:eastAsia="SimSun" w:cs="SimSun"/>
        <w:sz w:val="32"/>
        <w:szCs w:val="32"/>
        <w:spacing w:val="-127"/>
      </w:rPr>
      <w:t xml:space="preserve"> </w:t>
    </w:r>
    <w:r>
      <w:rPr>
        <w:rFonts w:ascii="SimSun" w:hAnsi="SimSun" w:eastAsia="SimSun" w:cs="SimSun"/>
        <w:sz w:val="32"/>
        <w:szCs w:val="32"/>
        <w:spacing w:val="-25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9"/>
      <w:spacing w:before="1" w:line="182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9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before="1" w:line="182" w:lineRule="auto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20"/>
        <w:w w:val="97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before="1" w:line="181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1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before="1" w:line="181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4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9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2023-03-23T10:40:54Z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2023-03-23T10:40:55</vt:filetime>
  </property>
  <property fmtid="{D5CDD505-2E9C-101B-9397-08002B2CF9AE}" pid="4" name="UsrData">
    <vt:lpwstr>641bbc250c8b2900154104b1</vt:lpwstr>
  </property>
</Properties>
</file>